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91F5C" w14:textId="6A1ACA27" w:rsidR="00B41A2B" w:rsidRDefault="00A2001B" w:rsidP="00E446E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CA2AA3" wp14:editId="5801EECA">
                <wp:simplePos x="0" y="0"/>
                <wp:positionH relativeFrom="column">
                  <wp:posOffset>466725</wp:posOffset>
                </wp:positionH>
                <wp:positionV relativeFrom="paragraph">
                  <wp:posOffset>4366260</wp:posOffset>
                </wp:positionV>
                <wp:extent cx="6461760" cy="1089660"/>
                <wp:effectExtent l="0" t="0" r="0" b="0"/>
                <wp:wrapNone/>
                <wp:docPr id="3" name="Rectangle: Rounded Corners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760" cy="108966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22F71D" w14:textId="32195744" w:rsidR="00A2001B" w:rsidRPr="00EC5AE6" w:rsidRDefault="001F0989" w:rsidP="00A2001B">
                            <w:pPr>
                              <w:jc w:val="center"/>
                              <w:rPr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C5AE6">
                              <w:rPr>
                                <w:rFonts w:ascii="Arial Rounded MT Bold" w:eastAsiaTheme="majorEastAsia" w:hAnsi="Arial Rounded MT Bold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You spend a lot of time making sure your flyers, brochures, and invites, </w:t>
                            </w:r>
                            <w:r w:rsidR="004D623B" w:rsidRPr="00EC5AE6">
                              <w:rPr>
                                <w:rFonts w:ascii="Arial Rounded MT Bold" w:eastAsiaTheme="majorEastAsia" w:hAnsi="Arial Rounded MT Bold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etc.</w:t>
                            </w:r>
                            <w:r w:rsidRPr="00EC5AE6">
                              <w:rPr>
                                <w:rFonts w:ascii="Arial Rounded MT Bold" w:eastAsiaTheme="majorEastAsia" w:hAnsi="Arial Rounded MT Bold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are pleasing to the eye, but can everyone access them?</w:t>
                            </w:r>
                          </w:p>
                          <w:p w14:paraId="0C50D3CA" w14:textId="77777777" w:rsidR="00E37F81" w:rsidRPr="00E37F81" w:rsidRDefault="00E37F81">
                            <w:pPr>
                              <w:rPr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CA2AA3" id="Rectangle: Rounded Corners 3" o:spid="_x0000_s1026" style="position:absolute;left:0;text-align:left;margin-left:36.75pt;margin-top:343.8pt;width:508.8pt;height:8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yNmoQIAAL8FAAAOAAAAZHJzL2Uyb0RvYy54bWysVN9P2zAQfp+0/8Hy+0hSlQIVKapATJMY&#10;IGDi2XVsEsnxebbbpPvrd7aTFBjaw7QXx/fru/OXuzu/6FtFdsK6BnRJi6OcEqE5VI1+KemPp+sv&#10;p5Q4z3TFFGhR0r1w9GL1+dN5Z5ZiBjWoSliCINotO1PS2nuzzDLHa9EydwRGaDRKsC3zKNqXrLKs&#10;Q/RWZbM8X2Qd2MpY4MI51F4lI11FfCkF93dSOuGJKinW5uNp47kJZ7Y6Z8sXy0zd8KEM9g9VtKzR&#10;mHSCumKeka1t/oBqG27BgfRHHNoMpGy4iG/A1xT5u9c81syI+BYkx5mJJvf/YPnt7tHcW6ShM27p&#10;8Bpe0Uvbhi/WR/pI1n4iS/SecFQu5oviZIGccrQV+enZAgXEyQ7hxjr/VUBLwqWkFra6esBfEpli&#10;uxvnk//oF1I6UE113SgVhdAG4lJZsmP4A31fxFC1bb9DlXRnx3k+/EZU489O6oOWKVOzpFyMWqwx&#10;dliAjhW/yap0yK0hVJEKDJrsQFC8+b0SwU/pByFJUyEls1jdhJySMs6F9qlwV7NKHAoc+ZoiYi0R&#10;MCBLzD9hDwBvCRmxU5WDfwgVsfWn4PxvhaXgKSJmBu2n4LbRYD8CUPiqIXPyH0lK1ASWfL/p0SVc&#10;N1Dt7y2xkGbQGX7dYFvcMOfvmcWhw1bCReLv8JAKupLCcKOkBvvrI33wx1lAKyUdDnFJ3c8ts4IS&#10;9U3jlJwV83mY+ijMj09mKNjXls1ri962l4BtVuDKMjxeg79X41VaaJ9x36xDVjQxzTF3Sbm3o3Dp&#10;03LBjcXFeh3dcNIN8zf60fAAHggOHf/UPzNrhtnwOFa3MA48W76bjuQbIjWstx5kE0fnwOtAPW6J&#10;2EPDRgtr6LUcvQ57d/UbAAD//wMAUEsDBBQABgAIAAAAIQAWgGnA4wAAAAsBAAAPAAAAZHJzL2Rv&#10;d25yZXYueG1sTI/BbsIwEETvlfoP1iL1VpxQkYQQB1WISpVaDoVeejPxkoTa6yg2JO3X15zocTVP&#10;M2+L1Wg0u2DvWksC4mkEDKmyqqVawOf+5TED5rwkJbUlFPCDDlbl/V0hc2UH+sDLztcslJDLpYDG&#10;+y7n3FUNGummtkMK2dH2Rvpw9jVXvRxCudF8FkUJN7KlsNDIDtcNVt+7sxEg05Om383pS22P6w1t&#10;98Pr+1stxMNkfF4C8zj6GwxX/aAOZXA62DMpx7SA9GkeSAFJlibArkC0iGNgBwHZfDEDXhb8/w/l&#10;HwAAAP//AwBQSwECLQAUAAYACAAAACEAtoM4kv4AAADhAQAAEwAAAAAAAAAAAAAAAAAAAAAAW0Nv&#10;bnRlbnRfVHlwZXNdLnhtbFBLAQItABQABgAIAAAAIQA4/SH/1gAAAJQBAAALAAAAAAAAAAAAAAAA&#10;AC8BAABfcmVscy8ucmVsc1BLAQItABQABgAIAAAAIQCYwyNmoQIAAL8FAAAOAAAAAAAAAAAAAAAA&#10;AC4CAABkcnMvZTJvRG9jLnhtbFBLAQItABQABgAIAAAAIQAWgGnA4wAAAAsBAAAPAAAAAAAAAAAA&#10;AAAAAPsEAABkcnMvZG93bnJldi54bWxQSwUGAAAAAAQABADzAAAACwYAAAAA&#10;" fillcolor="#0d0d0d [3069]" stroked="f" strokeweight="1pt">
                <v:fill opacity="42662f"/>
                <v:stroke joinstyle="miter"/>
                <v:textbox>
                  <w:txbxContent>
                    <w:p w14:paraId="3122F71D" w14:textId="32195744" w:rsidR="00A2001B" w:rsidRPr="00EC5AE6" w:rsidRDefault="001F0989" w:rsidP="00A2001B">
                      <w:pPr>
                        <w:jc w:val="center"/>
                        <w:rPr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C5AE6">
                        <w:rPr>
                          <w:rFonts w:ascii="Arial Rounded MT Bold" w:eastAsiaTheme="majorEastAsia" w:hAnsi="Arial Rounded MT Bold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You spend a lot of time making sure your flyers, brochures, and invites, </w:t>
                      </w:r>
                      <w:r w:rsidR="004D623B" w:rsidRPr="00EC5AE6">
                        <w:rPr>
                          <w:rFonts w:ascii="Arial Rounded MT Bold" w:eastAsiaTheme="majorEastAsia" w:hAnsi="Arial Rounded MT Bold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etc.</w:t>
                      </w:r>
                      <w:r w:rsidRPr="00EC5AE6">
                        <w:rPr>
                          <w:rFonts w:ascii="Arial Rounded MT Bold" w:eastAsiaTheme="majorEastAsia" w:hAnsi="Arial Rounded MT Bold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are pleasing to the eye, but can everyone access them?</w:t>
                      </w:r>
                    </w:p>
                    <w:p w14:paraId="0C50D3CA" w14:textId="77777777" w:rsidR="00E37F81" w:rsidRPr="00E37F81" w:rsidRDefault="00E37F81">
                      <w:pPr>
                        <w:rPr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907A1">
        <w:rPr>
          <w:noProof/>
        </w:rPr>
        <w:drawing>
          <wp:inline distT="0" distB="0" distL="0" distR="0" wp14:anchorId="083C4B8C" wp14:editId="4C62BC6A">
            <wp:extent cx="6849069" cy="5542835"/>
            <wp:effectExtent l="0" t="0" r="0" b="1270"/>
            <wp:docPr id="1" name="Picture 1" descr="A person squints and lifts their glasses as if struggling to see clearly, illustrating how visually appealing materials can still be hard to access for some people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squints and lifts their glasses as if struggling to see clearly, illustrating how visually appealing materials can still be hard to access for some people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7301" cy="5662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1FF3E" w14:textId="5793C5EB" w:rsidR="002812C0" w:rsidRPr="00EC5AE6" w:rsidRDefault="001F0989" w:rsidP="00EC5AE6">
      <w:pPr>
        <w:pStyle w:val="Heading1"/>
        <w:spacing w:before="120" w:after="0"/>
        <w:ind w:left="1530"/>
        <w:rPr>
          <w:color w:val="213A93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sectPr w:rsidR="002812C0" w:rsidRPr="00EC5AE6" w:rsidSect="00E446E6">
          <w:pgSz w:w="12240" w:h="15840"/>
          <w:pgMar w:top="432" w:right="432" w:bottom="432" w:left="432" w:header="720" w:footer="720" w:gutter="0"/>
          <w:cols w:space="720"/>
          <w:docGrid w:linePitch="360"/>
        </w:sectPr>
      </w:pPr>
      <w:r w:rsidRPr="00EC5AE6">
        <w:rPr>
          <w:color w:val="213A93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Five Habits for Creating Accessible Documents</w:t>
      </w:r>
    </w:p>
    <w:p w14:paraId="161C542B" w14:textId="3D5FD7C0" w:rsidR="00B24506" w:rsidRPr="00241F5A" w:rsidRDefault="00B24506" w:rsidP="00B33F57">
      <w:pPr>
        <w:spacing w:before="240" w:after="240"/>
        <w:ind w:left="360" w:right="216"/>
        <w:rPr>
          <w:rFonts w:ascii="Arial Narrow" w:hAnsi="Arial Narrow"/>
          <w:spacing w:val="8"/>
          <w:sz w:val="24"/>
          <w:szCs w:val="24"/>
        </w:rPr>
      </w:pPr>
      <w:r w:rsidRPr="00241F5A">
        <w:rPr>
          <w:rFonts w:ascii="Arial Rounded MT Bold" w:hAnsi="Arial Rounded MT Bold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956D66E" wp14:editId="0696CEF4">
            <wp:simplePos x="0" y="0"/>
            <wp:positionH relativeFrom="column">
              <wp:posOffset>226695</wp:posOffset>
            </wp:positionH>
            <wp:positionV relativeFrom="paragraph">
              <wp:posOffset>110490</wp:posOffset>
            </wp:positionV>
            <wp:extent cx="2453640" cy="1050290"/>
            <wp:effectExtent l="0" t="0" r="3810" b="0"/>
            <wp:wrapSquare wrapText="bothSides"/>
            <wp:docPr id="4" name="Picture 4" descr="Accessible documents are perceivable, operable, understandable, and rob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ccessible documents are perceivable, operable, understandable, and robus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640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1F5A">
        <w:rPr>
          <w:sz w:val="20"/>
          <w:szCs w:val="20"/>
        </w:rPr>
        <w:t xml:space="preserve"> </w:t>
      </w:r>
      <w:r w:rsidRPr="00241F5A">
        <w:rPr>
          <w:rFonts w:ascii="Arial Narrow" w:hAnsi="Arial Narrow"/>
          <w:spacing w:val="8"/>
          <w:sz w:val="24"/>
          <w:szCs w:val="24"/>
        </w:rPr>
        <w:t>Now more than ever, the need to create accessible documents is at the forefront of our minds. Twenty-six percent of adults in the United States have some type of disability that could create a barrier that affects their ability to access digital information.</w:t>
      </w:r>
    </w:p>
    <w:p w14:paraId="1E0D7FC8" w14:textId="25A10F68" w:rsidR="00B24506" w:rsidRDefault="00B24506" w:rsidP="001F0989">
      <w:pPr>
        <w:spacing w:after="240"/>
        <w:ind w:left="360" w:right="216"/>
        <w:rPr>
          <w:rFonts w:ascii="Arial Narrow" w:hAnsi="Arial Narrow"/>
          <w:spacing w:val="8"/>
          <w:sz w:val="24"/>
          <w:szCs w:val="24"/>
        </w:rPr>
      </w:pPr>
      <w:r w:rsidRPr="00241F5A">
        <w:rPr>
          <w:rFonts w:ascii="Arial Narrow" w:hAnsi="Arial Narrow"/>
          <w:spacing w:val="8"/>
          <w:sz w:val="24"/>
          <w:szCs w:val="24"/>
        </w:rPr>
        <w:t>This free webinar offers highly actionable advice that you can instantly incorporate into your day-to-day workflow to assure your document is readable by individuals with disabilities.</w:t>
      </w:r>
    </w:p>
    <w:p w14:paraId="2ED8D9B5" w14:textId="02E7DCF3" w:rsidR="007219A2" w:rsidRDefault="007219A2" w:rsidP="007219A2">
      <w:pPr>
        <w:pStyle w:val="Heading2"/>
        <w:spacing w:before="240"/>
      </w:pPr>
      <w:r>
        <w:t>For More Information:</w:t>
      </w:r>
    </w:p>
    <w:p w14:paraId="141405B6" w14:textId="6849ED6D" w:rsidR="007219A2" w:rsidRPr="007219A2" w:rsidRDefault="007219A2" w:rsidP="007219A2">
      <w:pPr>
        <w:ind w:left="360"/>
        <w:rPr>
          <w:color w:val="0000DC"/>
        </w:rPr>
      </w:pPr>
      <w:hyperlink r:id="rId7" w:tooltip="KATS Network website" w:history="1">
        <w:r w:rsidRPr="007219A2">
          <w:rPr>
            <w:rStyle w:val="Hyperlink"/>
            <w:color w:val="0000DC"/>
          </w:rPr>
          <w:t>www.katsnet.org</w:t>
        </w:r>
      </w:hyperlink>
      <w:r w:rsidRPr="007219A2">
        <w:rPr>
          <w:color w:val="0000DC"/>
        </w:rPr>
        <w:t xml:space="preserve"> </w:t>
      </w:r>
    </w:p>
    <w:p w14:paraId="49E54D21" w14:textId="2A88B445" w:rsidR="00241F5A" w:rsidRPr="007219A2" w:rsidRDefault="00E446E6" w:rsidP="007219A2">
      <w:pPr>
        <w:pStyle w:val="Heading2"/>
        <w:spacing w:before="120"/>
      </w:pPr>
      <w:r w:rsidRPr="007219A2">
        <w:br w:type="column"/>
      </w:r>
      <w:r w:rsidR="00241F5A" w:rsidRPr="007219A2">
        <w:t xml:space="preserve">Topics Covered: </w:t>
      </w:r>
    </w:p>
    <w:p w14:paraId="7CCCCAEE" w14:textId="4E674A79" w:rsidR="00241F5A" w:rsidRPr="00241F5A" w:rsidRDefault="00241F5A" w:rsidP="00AA5227">
      <w:pPr>
        <w:pStyle w:val="ListParagraph"/>
        <w:numPr>
          <w:ilvl w:val="0"/>
          <w:numId w:val="3"/>
        </w:numPr>
        <w:spacing w:after="240"/>
        <w:ind w:right="216"/>
        <w:rPr>
          <w:rFonts w:ascii="Arial Narrow" w:hAnsi="Arial Narrow"/>
          <w:spacing w:val="8"/>
          <w:sz w:val="24"/>
          <w:szCs w:val="24"/>
        </w:rPr>
      </w:pPr>
      <w:r w:rsidRPr="00241F5A">
        <w:rPr>
          <w:rFonts w:ascii="Arial Narrow" w:hAnsi="Arial Narrow"/>
          <w:spacing w:val="8"/>
          <w:sz w:val="24"/>
          <w:szCs w:val="24"/>
        </w:rPr>
        <w:t xml:space="preserve">fonts, </w:t>
      </w:r>
    </w:p>
    <w:p w14:paraId="5792102F" w14:textId="049C5CD8" w:rsidR="00241F5A" w:rsidRPr="00241F5A" w:rsidRDefault="00241F5A" w:rsidP="00AA5227">
      <w:pPr>
        <w:pStyle w:val="ListParagraph"/>
        <w:numPr>
          <w:ilvl w:val="0"/>
          <w:numId w:val="3"/>
        </w:numPr>
        <w:spacing w:after="240"/>
        <w:ind w:right="216"/>
        <w:rPr>
          <w:rFonts w:ascii="Arial Narrow" w:hAnsi="Arial Narrow"/>
          <w:spacing w:val="8"/>
          <w:sz w:val="24"/>
          <w:szCs w:val="24"/>
        </w:rPr>
      </w:pPr>
      <w:r w:rsidRPr="00241F5A">
        <w:rPr>
          <w:rFonts w:ascii="Arial Narrow" w:hAnsi="Arial Narrow"/>
          <w:spacing w:val="8"/>
          <w:sz w:val="24"/>
          <w:szCs w:val="24"/>
        </w:rPr>
        <w:t xml:space="preserve">layout, </w:t>
      </w:r>
    </w:p>
    <w:p w14:paraId="1983C181" w14:textId="2224DE63" w:rsidR="00241F5A" w:rsidRPr="00241F5A" w:rsidRDefault="00241F5A" w:rsidP="00AA5227">
      <w:pPr>
        <w:pStyle w:val="ListParagraph"/>
        <w:numPr>
          <w:ilvl w:val="0"/>
          <w:numId w:val="3"/>
        </w:numPr>
        <w:spacing w:after="240"/>
        <w:ind w:right="216"/>
        <w:rPr>
          <w:rFonts w:ascii="Arial Narrow" w:hAnsi="Arial Narrow"/>
          <w:spacing w:val="8"/>
          <w:sz w:val="24"/>
          <w:szCs w:val="24"/>
        </w:rPr>
      </w:pPr>
      <w:r w:rsidRPr="00241F5A">
        <w:rPr>
          <w:rFonts w:ascii="Arial Narrow" w:hAnsi="Arial Narrow"/>
          <w:spacing w:val="8"/>
          <w:sz w:val="24"/>
          <w:szCs w:val="24"/>
        </w:rPr>
        <w:t xml:space="preserve">images, </w:t>
      </w:r>
    </w:p>
    <w:p w14:paraId="4504BB37" w14:textId="77777777" w:rsidR="00E446E6" w:rsidRDefault="00241F5A" w:rsidP="00AA5227">
      <w:pPr>
        <w:pStyle w:val="ListParagraph"/>
        <w:numPr>
          <w:ilvl w:val="0"/>
          <w:numId w:val="3"/>
        </w:numPr>
        <w:spacing w:after="240"/>
        <w:ind w:right="216"/>
        <w:rPr>
          <w:rFonts w:ascii="Arial Narrow" w:hAnsi="Arial Narrow"/>
          <w:spacing w:val="8"/>
          <w:sz w:val="24"/>
          <w:szCs w:val="24"/>
        </w:rPr>
      </w:pPr>
      <w:r w:rsidRPr="00241F5A">
        <w:rPr>
          <w:rFonts w:ascii="Arial Narrow" w:hAnsi="Arial Narrow"/>
          <w:spacing w:val="8"/>
          <w:sz w:val="24"/>
          <w:szCs w:val="24"/>
        </w:rPr>
        <w:t>styles,</w:t>
      </w:r>
    </w:p>
    <w:p w14:paraId="3D612906" w14:textId="4B53CEBD" w:rsidR="00241F5A" w:rsidRDefault="00E446E6" w:rsidP="00AA5227">
      <w:pPr>
        <w:pStyle w:val="ListParagraph"/>
        <w:numPr>
          <w:ilvl w:val="0"/>
          <w:numId w:val="3"/>
        </w:numPr>
        <w:spacing w:after="240"/>
        <w:ind w:right="216"/>
        <w:rPr>
          <w:rFonts w:ascii="Arial Narrow" w:hAnsi="Arial Narrow"/>
          <w:spacing w:val="8"/>
          <w:sz w:val="24"/>
          <w:szCs w:val="24"/>
        </w:rPr>
      </w:pPr>
      <w:r>
        <w:rPr>
          <w:rFonts w:ascii="Arial Narrow" w:hAnsi="Arial Narrow"/>
          <w:spacing w:val="8"/>
          <w:sz w:val="24"/>
          <w:szCs w:val="24"/>
        </w:rPr>
        <w:t>tables,</w:t>
      </w:r>
      <w:r w:rsidR="00241F5A" w:rsidRPr="00241F5A">
        <w:rPr>
          <w:rFonts w:ascii="Arial Narrow" w:hAnsi="Arial Narrow"/>
          <w:spacing w:val="8"/>
          <w:sz w:val="24"/>
          <w:szCs w:val="24"/>
        </w:rPr>
        <w:t xml:space="preserve"> </w:t>
      </w:r>
    </w:p>
    <w:p w14:paraId="51C9EECA" w14:textId="0F776F4D" w:rsidR="00241F5A" w:rsidRDefault="00241F5A" w:rsidP="00AA5227">
      <w:pPr>
        <w:pStyle w:val="ListParagraph"/>
        <w:numPr>
          <w:ilvl w:val="0"/>
          <w:numId w:val="3"/>
        </w:numPr>
        <w:spacing w:after="120"/>
        <w:ind w:right="216"/>
        <w:rPr>
          <w:rFonts w:ascii="Arial Narrow" w:hAnsi="Arial Narrow"/>
          <w:spacing w:val="8"/>
          <w:sz w:val="24"/>
          <w:szCs w:val="24"/>
        </w:rPr>
      </w:pPr>
      <w:r w:rsidRPr="00241F5A">
        <w:rPr>
          <w:rFonts w:ascii="Arial Narrow" w:hAnsi="Arial Narrow"/>
          <w:spacing w:val="8"/>
          <w:sz w:val="24"/>
          <w:szCs w:val="24"/>
        </w:rPr>
        <w:t>built-in accessibility tools</w:t>
      </w:r>
    </w:p>
    <w:p w14:paraId="44DA06CD" w14:textId="00D505FA" w:rsidR="001F0989" w:rsidRPr="007219A2" w:rsidRDefault="007219A2" w:rsidP="007219A2">
      <w:pPr>
        <w:pStyle w:val="Heading2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10304F3" wp14:editId="5629A177">
                <wp:simplePos x="0" y="0"/>
                <wp:positionH relativeFrom="column">
                  <wp:posOffset>-9525</wp:posOffset>
                </wp:positionH>
                <wp:positionV relativeFrom="paragraph">
                  <wp:posOffset>78739</wp:posOffset>
                </wp:positionV>
                <wp:extent cx="2552700" cy="2085975"/>
                <wp:effectExtent l="0" t="0" r="19050" b="28575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2085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2691A" id="Rectangle 2" o:spid="_x0000_s1026" alt="&quot;&quot;" style="position:absolute;margin-left:-.75pt;margin-top:6.2pt;width:201pt;height:164.2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DpfAIAAGsFAAAOAAAAZHJzL2Uyb0RvYy54bWysVMFu2zAMvQ/YPwi6r3aCZG2DOkWQosOA&#10;ri3aDj0rshQLkERNUuJkXz9KdpysK3YYdpEpkXwkn0leXe+MJlvhgwJb0dFZSYmwHGpl1xX9/nL7&#10;6YKSEJmtmQYrKroXgV7PP364at1MjKEBXQtPEMSGWesq2sToZkUReCMMC2fghEWlBG9YxKtfF7Vn&#10;LaIbXYzL8nPRgq+dBy5CwNebTknnGV9KweODlEFEoiuKucV8+nyu0lnMr9hs7ZlrFO/TYP+QhWHK&#10;YtAB6oZFRjZe/QFlFPcQQMYzDqYAKRUXuQasZlS+qea5YU7kWpCc4Aaawv+D5ffbZ/fokYbWhVlA&#10;MVWxk96kL+ZHdpms/UCW2EXC8XE8nY7PS+SUo25cXkwvz6eJzuLo7nyIXwQYkoSKevwbmSS2vQux&#10;Mz2YpGgBtKpvldb5kjpALLUnW4b/brUeZVe9Md+g7t4upyXG73BywyTznMAJUnGsK0txr0XC1/ZJ&#10;SKLqVElGHhA6cMa5sLELGhpWi+45hXw/ZgZMyBIrGLB7gN+LOWB3qff2yVXkjh2cy78l1jkPHjky&#10;2Dg4G2XBvwegsao+cmePlJ1Qk8QV1PtHTzx08xIcv1X4C+9YiI/M44Dgb8ehjw94SA1tRaGXKGnA&#10;/3zvPdlj36KWkhYHrqLhx4Z5QYn+arGjL0eTSZrQfJlMz8d48aea1anGbswSsC9GuF4cz2Kyj/og&#10;Sg/mFXfDIkVFFbMcY1eUR3+4LGO3CHC7cLFYZDOcSsfinX12PIEnVlOLvuxemXd9H0ccgXs4DCeb&#10;vWnnzjZ5WlhsIkiVe/3Ia883TnRu1n77pJVxes9Wxx05/wUAAP//AwBQSwMEFAAGAAgAAAAhAGhs&#10;WxjbAAAACQEAAA8AAABkcnMvZG93bnJldi54bWxMj8FOwzAQRO9I/IO1SNxaOyWgEuJUCIkz0CLB&#10;0Y2NHWGvg+0m4e9ZTnDcmdHsm3a3BM8mk/IQUUK1FsAM9lEPaCW8Hh5XW2C5KNTKRzQSvk2GXXd+&#10;1qpGxxlfzLQvllEJ5kZJcKWMDee5dyaovI6jQfI+Ygqq0Jks10nNVB483whxw4MakD44NZoHZ/rP&#10;/SlI+KqS36ZDPVn+ltyzfZrFe2WlvLxY7u+AFbOUvzD84hM6dMR0jCfUmXkJq+qakqRvamDk10KQ&#10;cJRwVYtb4F3L/y/ofgAAAP//AwBQSwECLQAUAAYACAAAACEAtoM4kv4AAADhAQAAEwAAAAAAAAAA&#10;AAAAAAAAAAAAW0NvbnRlbnRfVHlwZXNdLnhtbFBLAQItABQABgAIAAAAIQA4/SH/1gAAAJQBAAAL&#10;AAAAAAAAAAAAAAAAAC8BAABfcmVscy8ucmVsc1BLAQItABQABgAIAAAAIQDrOGDpfAIAAGsFAAAO&#10;AAAAAAAAAAAAAAAAAC4CAABkcnMvZTJvRG9jLnhtbFBLAQItABQABgAIAAAAIQBobFsY2wAAAAkB&#10;AAAPAAAAAAAAAAAAAAAAANYEAABkcnMvZG93bnJldi54bWxQSwUGAAAAAAQABADzAAAA3gUAAAAA&#10;" fillcolor="#f2f2f2 [3052]" strokecolor="#1f3763 [1604]" strokeweight="1pt"/>
            </w:pict>
          </mc:Fallback>
        </mc:AlternateContent>
      </w:r>
      <w:r w:rsidR="00B33F57" w:rsidRPr="004D623B">
        <w:t>Register</w:t>
      </w:r>
      <w:r w:rsidR="001F0989" w:rsidRPr="004D623B">
        <w:t>:</w:t>
      </w:r>
    </w:p>
    <w:p w14:paraId="015067F7" w14:textId="4381B64F" w:rsidR="001F0989" w:rsidRDefault="00E446E6" w:rsidP="003A5337">
      <w:pPr>
        <w:spacing w:before="240" w:after="560"/>
        <w:ind w:left="360" w:right="216"/>
        <w:rPr>
          <w:rFonts w:ascii="Arial Narrow" w:hAnsi="Arial Narrow"/>
          <w:spacing w:val="8"/>
          <w:sz w:val="24"/>
          <w:szCs w:val="24"/>
        </w:rPr>
      </w:pPr>
      <w:r w:rsidRPr="00E446E6">
        <w:rPr>
          <w:rFonts w:ascii="Arial Narrow" w:hAnsi="Arial Narrow"/>
          <w:spacing w:val="8"/>
          <w:sz w:val="24"/>
          <w:szCs w:val="24"/>
        </w:rPr>
        <w:t>Na</w:t>
      </w:r>
      <w:r>
        <w:rPr>
          <w:rFonts w:ascii="Arial Narrow" w:hAnsi="Arial Narrow"/>
          <w:spacing w:val="8"/>
          <w:sz w:val="24"/>
          <w:szCs w:val="24"/>
        </w:rPr>
        <w:t>me</w:t>
      </w:r>
    </w:p>
    <w:p w14:paraId="0AE56753" w14:textId="13567475" w:rsidR="00E446E6" w:rsidRPr="00BD6086" w:rsidRDefault="00E446E6" w:rsidP="007219A2">
      <w:pPr>
        <w:spacing w:before="240" w:after="560"/>
        <w:ind w:left="360" w:right="216"/>
        <w:rPr>
          <w:rFonts w:ascii="Arial Narrow" w:hAnsi="Arial Narrow"/>
          <w:color w:val="000000" w:themeColor="text1"/>
          <w:spacing w:val="8"/>
          <w:sz w:val="24"/>
          <w:szCs w:val="24"/>
        </w:rPr>
      </w:pPr>
      <w:r w:rsidRPr="00BD6086">
        <w:rPr>
          <w:rFonts w:ascii="Arial Narrow" w:hAnsi="Arial Narrow"/>
          <w:color w:val="000000" w:themeColor="text1"/>
          <w:spacing w:val="8"/>
          <w:sz w:val="24"/>
          <w:szCs w:val="24"/>
        </w:rPr>
        <w:t>Email Address</w:t>
      </w:r>
      <w:r w:rsidR="00BD6086" w:rsidRPr="00EE5DF1">
        <w:rPr>
          <w:rFonts w:ascii="Arial Narrow" w:hAnsi="Arial Narrow"/>
          <w:i/>
          <w:iCs/>
          <w:color w:val="595959" w:themeColor="text1" w:themeTint="A6"/>
          <w:spacing w:val="8"/>
          <w:sz w:val="24"/>
          <w:szCs w:val="24"/>
        </w:rPr>
        <w:t xml:space="preserve"> </w:t>
      </w:r>
      <w:r w:rsidR="000279AD" w:rsidRPr="00EE5DF1">
        <w:rPr>
          <w:rFonts w:ascii="Arial Narrow" w:hAnsi="Arial Narrow"/>
          <w:i/>
          <w:iCs/>
          <w:color w:val="595959" w:themeColor="text1" w:themeTint="A6"/>
          <w:spacing w:val="8"/>
          <w:sz w:val="24"/>
          <w:szCs w:val="24"/>
        </w:rPr>
        <w:t>(required)</w:t>
      </w:r>
    </w:p>
    <w:sectPr w:rsidR="00E446E6" w:rsidRPr="00BD6086" w:rsidSect="00E446E6">
      <w:type w:val="continuous"/>
      <w:pgSz w:w="12240" w:h="15840"/>
      <w:pgMar w:top="432" w:right="432" w:bottom="432" w:left="432" w:header="720" w:footer="720" w:gutter="0"/>
      <w:cols w:num="2" w:space="144" w:equalWidth="0">
        <w:col w:w="7344" w:space="144"/>
        <w:col w:w="388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6B29"/>
    <w:multiLevelType w:val="hybridMultilevel"/>
    <w:tmpl w:val="9CF636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71572"/>
    <w:multiLevelType w:val="hybridMultilevel"/>
    <w:tmpl w:val="27820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F09F3"/>
    <w:multiLevelType w:val="hybridMultilevel"/>
    <w:tmpl w:val="0D9C56B2"/>
    <w:lvl w:ilvl="0" w:tplc="01C6635A">
      <w:start w:val="78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084366">
    <w:abstractNumId w:val="0"/>
  </w:num>
  <w:num w:numId="2" w16cid:durableId="523639567">
    <w:abstractNumId w:val="2"/>
  </w:num>
  <w:num w:numId="3" w16cid:durableId="2100560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7A1"/>
    <w:rsid w:val="000279AD"/>
    <w:rsid w:val="00125629"/>
    <w:rsid w:val="001F0989"/>
    <w:rsid w:val="00241F5A"/>
    <w:rsid w:val="002812C0"/>
    <w:rsid w:val="0036461D"/>
    <w:rsid w:val="003A5337"/>
    <w:rsid w:val="004678F0"/>
    <w:rsid w:val="004D623B"/>
    <w:rsid w:val="006304F3"/>
    <w:rsid w:val="006C4425"/>
    <w:rsid w:val="00716789"/>
    <w:rsid w:val="007219A2"/>
    <w:rsid w:val="00912D0C"/>
    <w:rsid w:val="009268AE"/>
    <w:rsid w:val="00932105"/>
    <w:rsid w:val="00A13092"/>
    <w:rsid w:val="00A1790C"/>
    <w:rsid w:val="00A2001B"/>
    <w:rsid w:val="00A34457"/>
    <w:rsid w:val="00A42C5C"/>
    <w:rsid w:val="00AA029B"/>
    <w:rsid w:val="00AA5227"/>
    <w:rsid w:val="00B24506"/>
    <w:rsid w:val="00B33F57"/>
    <w:rsid w:val="00B36DEE"/>
    <w:rsid w:val="00B41A2B"/>
    <w:rsid w:val="00B55B98"/>
    <w:rsid w:val="00BD6086"/>
    <w:rsid w:val="00BE1CDE"/>
    <w:rsid w:val="00DB6CA9"/>
    <w:rsid w:val="00E143FE"/>
    <w:rsid w:val="00E37F81"/>
    <w:rsid w:val="00E446E6"/>
    <w:rsid w:val="00E8327F"/>
    <w:rsid w:val="00EC5AE6"/>
    <w:rsid w:val="00EE5DF1"/>
    <w:rsid w:val="00F01CC4"/>
    <w:rsid w:val="00F9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7B387"/>
  <w15:chartTrackingRefBased/>
  <w15:docId w15:val="{D2AEBCEB-9729-4DD0-A8BE-7F1CB663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0989"/>
    <w:pPr>
      <w:spacing w:before="480" w:after="240"/>
      <w:ind w:left="360" w:right="216"/>
      <w:outlineLvl w:val="0"/>
    </w:pPr>
    <w:rPr>
      <w:rFonts w:ascii="Arial Rounded MT Bold" w:hAnsi="Arial Rounded MT Bold"/>
      <w:color w:val="004C7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19A2"/>
    <w:pPr>
      <w:keepNext/>
      <w:keepLines/>
      <w:spacing w:before="360" w:after="0"/>
      <w:ind w:left="360"/>
      <w:outlineLvl w:val="1"/>
    </w:pPr>
    <w:rPr>
      <w:rFonts w:ascii="Arial Rounded MT Bold" w:eastAsiaTheme="majorEastAsia" w:hAnsi="Arial Rounded MT Bold" w:cstheme="majorBidi"/>
      <w:b/>
      <w:bCs/>
      <w:color w:val="213A9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78F0"/>
    <w:pPr>
      <w:spacing w:before="120" w:after="1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4678F0"/>
    <w:pPr>
      <w:spacing w:before="120" w:after="120" w:line="240" w:lineRule="auto"/>
    </w:pPr>
    <w:tblPr>
      <w:tblStyleRowBandSize w:val="1"/>
      <w:tblStyleColBandSize w:val="1"/>
      <w:tblBorders>
        <w:top w:val="single" w:sz="4" w:space="0" w:color="004C72"/>
        <w:left w:val="single" w:sz="4" w:space="0" w:color="004C72"/>
        <w:bottom w:val="single" w:sz="4" w:space="0" w:color="004C72"/>
        <w:right w:val="single" w:sz="4" w:space="0" w:color="004C72"/>
        <w:insideH w:val="single" w:sz="4" w:space="0" w:color="004C72"/>
        <w:insideV w:val="single" w:sz="4" w:space="0" w:color="004C72"/>
      </w:tblBorders>
    </w:tblPr>
    <w:tcPr>
      <w:shd w:val="clear" w:color="auto" w:fill="auto"/>
      <w:vAlign w:val="center"/>
    </w:tcPr>
    <w:tblStylePr w:type="firstRow">
      <w:pPr>
        <w:wordWrap/>
        <w:spacing w:afterLines="0" w:after="240" w:afterAutospacing="0"/>
        <w:jc w:val="center"/>
      </w:pPr>
      <w:rPr>
        <w:b/>
        <w:bCs/>
        <w:color w:val="FFFFFF" w:themeColor="background1"/>
      </w:rPr>
      <w:tblPr/>
      <w:tcPr>
        <w:shd w:val="clear" w:color="auto" w:fill="004C72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F0989"/>
    <w:rPr>
      <w:rFonts w:ascii="Arial Rounded MT Bold" w:hAnsi="Arial Rounded MT Bold"/>
      <w:color w:val="004C72"/>
      <w:sz w:val="36"/>
      <w:szCs w:val="36"/>
    </w:rPr>
  </w:style>
  <w:style w:type="paragraph" w:styleId="ListParagraph">
    <w:name w:val="List Paragraph"/>
    <w:basedOn w:val="Normal"/>
    <w:uiPriority w:val="34"/>
    <w:qFormat/>
    <w:rsid w:val="00241F5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219A2"/>
    <w:rPr>
      <w:rFonts w:ascii="Arial Rounded MT Bold" w:eastAsiaTheme="majorEastAsia" w:hAnsi="Arial Rounded MT Bold" w:cstheme="majorBidi"/>
      <w:b/>
      <w:bCs/>
      <w:color w:val="213A93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33F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tsnet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Five Habits for Creating Highly Accessible Documents</vt:lpstr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Habits for Creating Highly Accessible Documents</dc:title>
  <dc:subject/>
  <dc:creator>Brown, James A (OVR)</dc:creator>
  <cp:keywords/>
  <dc:description/>
  <cp:lastModifiedBy>Brown, Jimmy A (ELC)</cp:lastModifiedBy>
  <cp:revision>12</cp:revision>
  <cp:lastPrinted>2022-08-19T16:11:00Z</cp:lastPrinted>
  <dcterms:created xsi:type="dcterms:W3CDTF">2025-12-09T14:34:00Z</dcterms:created>
  <dcterms:modified xsi:type="dcterms:W3CDTF">2025-12-09T16:00:00Z</dcterms:modified>
</cp:coreProperties>
</file>